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E6" w:rsidRPr="00DD5CE6" w:rsidRDefault="00DD5CE6" w:rsidP="00C314D0">
      <w:pPr>
        <w:pStyle w:val="Prrafodelista"/>
        <w:numPr>
          <w:ilvl w:val="0"/>
          <w:numId w:val="5"/>
        </w:numPr>
        <w:spacing w:after="0" w:line="240" w:lineRule="auto"/>
        <w:ind w:left="142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  <w:bookmarkStart w:id="0" w:name="_GoBack"/>
      <w:bookmarkEnd w:id="0"/>
      <w:permStart w:id="1357011552" w:edGrp="everyone"/>
      <w:permEnd w:id="1357011552"/>
      <w:r w:rsidRPr="00DD5CE6"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  <w:t>Todas las altas de nuevas empresas al servicio NE24 deberán ser solicitadas mediante el formulario disponible en el Sitio Web del Banco:</w:t>
      </w:r>
    </w:p>
    <w:p w:rsidR="00DD5CE6" w:rsidRPr="00DD5CE6" w:rsidRDefault="00DD5CE6" w:rsidP="00C314D0">
      <w:pPr>
        <w:spacing w:after="0" w:line="240" w:lineRule="auto"/>
        <w:ind w:left="142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</w:p>
    <w:p w:rsidR="00D97D9B" w:rsidRDefault="00405EFC" w:rsidP="00C314D0">
      <w:pPr>
        <w:spacing w:after="0" w:line="240" w:lineRule="auto"/>
        <w:ind w:left="142" w:firstLine="708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  <w:hyperlink r:id="rId7" w:history="1">
        <w:r w:rsidR="00BF29CA" w:rsidRPr="006F67CA">
          <w:rPr>
            <w:rStyle w:val="Hipervnculo"/>
            <w:rFonts w:ascii="Verdana" w:eastAsia="Times New Roman" w:hAnsi="Verdana" w:cs="Helvetica"/>
            <w:b/>
            <w:kern w:val="36"/>
            <w:sz w:val="20"/>
            <w:szCs w:val="20"/>
            <w:lang w:eastAsia="es-AR"/>
          </w:rPr>
          <w:t>http://www.bna.com.ar:8080/pymes/form24_temp/</w:t>
        </w:r>
      </w:hyperlink>
    </w:p>
    <w:p w:rsidR="00BF29CA" w:rsidRPr="00DD5CE6" w:rsidRDefault="00BF29CA" w:rsidP="00C314D0">
      <w:pPr>
        <w:spacing w:after="0" w:line="240" w:lineRule="auto"/>
        <w:ind w:left="142" w:firstLine="708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</w:p>
    <w:p w:rsidR="00DD5CE6" w:rsidRPr="00DD5CE6" w:rsidRDefault="00BF29CA" w:rsidP="00C314D0">
      <w:pPr>
        <w:spacing w:after="0" w:line="240" w:lineRule="auto"/>
        <w:ind w:left="142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  <w:r w:rsidRPr="00BF29CA"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  <w:t>El formulario electrónico es didáctico e intuitivo de forma tal que el cliente puede completar toda la información necesaria para la suscripción con menor margen de error.</w:t>
      </w:r>
    </w:p>
    <w:p w:rsidR="00DD5CE6" w:rsidRDefault="00DD5CE6" w:rsidP="00C314D0">
      <w:pPr>
        <w:spacing w:after="0" w:line="240" w:lineRule="auto"/>
        <w:ind w:left="142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</w:p>
    <w:p w:rsidR="00BF29CA" w:rsidRPr="00DD5CE6" w:rsidRDefault="00BF29CA" w:rsidP="00C314D0">
      <w:pPr>
        <w:spacing w:after="0" w:line="240" w:lineRule="auto"/>
        <w:ind w:left="142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</w:p>
    <w:p w:rsidR="00A47F25" w:rsidRDefault="00DD5CE6" w:rsidP="00C314D0">
      <w:pPr>
        <w:pStyle w:val="Prrafodelista"/>
        <w:numPr>
          <w:ilvl w:val="0"/>
          <w:numId w:val="4"/>
        </w:numPr>
        <w:spacing w:after="0" w:line="240" w:lineRule="auto"/>
        <w:ind w:left="142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  <w:r w:rsidRPr="00DD5CE6"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  <w:t xml:space="preserve">Si se desean hacer modificaciones o bajas deberá completarse el formulario </w:t>
      </w:r>
    </w:p>
    <w:p w:rsidR="00DD5CE6" w:rsidRPr="00DD5CE6" w:rsidRDefault="00A47F25" w:rsidP="00A47F25">
      <w:pPr>
        <w:pStyle w:val="Prrafodelista"/>
        <w:spacing w:after="0" w:line="240" w:lineRule="auto"/>
        <w:ind w:left="142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  <w:r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  <w:t>F-</w:t>
      </w:r>
      <w:r w:rsidR="00DD5CE6" w:rsidRPr="00DD5CE6"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  <w:t>61550 según el siguiente instructivo:</w:t>
      </w:r>
    </w:p>
    <w:p w:rsidR="00DD5CE6" w:rsidRPr="00DD5CE6" w:rsidRDefault="00DD5CE6" w:rsidP="00C314D0">
      <w:pPr>
        <w:spacing w:after="0" w:line="240" w:lineRule="auto"/>
        <w:ind w:left="142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</w:p>
    <w:p w:rsidR="00DD5CE6" w:rsidRPr="00DD5CE6" w:rsidRDefault="00DD5CE6" w:rsidP="00C314D0">
      <w:pPr>
        <w:spacing w:after="0" w:line="240" w:lineRule="auto"/>
        <w:ind w:left="142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</w:p>
    <w:p w:rsidR="00D97D9B" w:rsidRPr="00DD5CE6" w:rsidRDefault="00D97D9B" w:rsidP="00C314D0">
      <w:pPr>
        <w:spacing w:after="0" w:line="240" w:lineRule="auto"/>
        <w:ind w:left="142"/>
        <w:jc w:val="both"/>
        <w:outlineLvl w:val="1"/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</w:pPr>
      <w:r w:rsidRPr="00DD5CE6"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  <w:t>INSTRUCTIVO PARA LA INTEGRACIÓN DE FORMULARIOS MODIFICACION</w:t>
      </w:r>
      <w:r w:rsidR="00DD5CE6" w:rsidRPr="00DD5CE6"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  <w:t>/</w:t>
      </w:r>
      <w:r w:rsidRPr="00DD5CE6"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  <w:t xml:space="preserve"> </w:t>
      </w:r>
      <w:r w:rsidR="00DD5CE6" w:rsidRPr="00DD5CE6"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  <w:t xml:space="preserve">BAJA </w:t>
      </w:r>
      <w:r w:rsidRPr="00DD5CE6">
        <w:rPr>
          <w:rFonts w:ascii="Verdana" w:eastAsia="Times New Roman" w:hAnsi="Verdana" w:cs="Helvetica"/>
          <w:b/>
          <w:kern w:val="36"/>
          <w:sz w:val="20"/>
          <w:szCs w:val="20"/>
          <w:lang w:eastAsia="es-AR"/>
        </w:rPr>
        <w:t>PARA CLIENTES YA SUSCRIPTOS.</w:t>
      </w:r>
    </w:p>
    <w:p w:rsidR="00D97D9B" w:rsidRPr="00CD2D3B" w:rsidRDefault="00D97D9B" w:rsidP="00C314D0">
      <w:pPr>
        <w:spacing w:after="0" w:line="240" w:lineRule="auto"/>
        <w:ind w:left="142"/>
        <w:jc w:val="both"/>
        <w:outlineLvl w:val="1"/>
        <w:rPr>
          <w:rFonts w:ascii="Arial" w:hAnsi="Arial" w:cs="Arial"/>
          <w:b/>
          <w:bCs/>
          <w:color w:val="5B9BD5" w:themeColor="accent1"/>
          <w:sz w:val="24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1. </w:t>
      </w:r>
      <w:r w:rsidRPr="008F213A">
        <w:rPr>
          <w:rFonts w:ascii="Verdana" w:hAnsi="Verdana" w:cs="Arial"/>
          <w:b/>
          <w:sz w:val="20"/>
          <w:szCs w:val="20"/>
        </w:rPr>
        <w:t>Los formularios:</w:t>
      </w:r>
      <w:r w:rsidRPr="008F213A">
        <w:rPr>
          <w:rFonts w:ascii="Verdana" w:hAnsi="Verdana" w:cs="Arial"/>
          <w:sz w:val="20"/>
          <w:szCs w:val="20"/>
        </w:rPr>
        <w:t xml:space="preserve"> deberán contener en todas sus páginas el número de CUIT/CUIL de la Empresa, como así también el concepto de la Solicitud (baja o modificación) señalado con una “X”.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2. </w:t>
      </w:r>
      <w:r w:rsidRPr="008F213A">
        <w:rPr>
          <w:rFonts w:ascii="Verdana" w:hAnsi="Verdana" w:cs="Arial"/>
          <w:b/>
          <w:sz w:val="20"/>
          <w:szCs w:val="20"/>
        </w:rPr>
        <w:t>Los formularios:</w:t>
      </w:r>
      <w:r w:rsidRPr="008F213A">
        <w:rPr>
          <w:rFonts w:ascii="Verdana" w:hAnsi="Verdana" w:cs="Arial"/>
          <w:sz w:val="20"/>
          <w:szCs w:val="20"/>
        </w:rPr>
        <w:t xml:space="preserve"> deberán estar firmados por el titular o responsable de la Empresa en todas sus hojas.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3. </w:t>
      </w:r>
      <w:r w:rsidRPr="008F213A">
        <w:rPr>
          <w:rFonts w:ascii="Verdana" w:hAnsi="Verdana" w:cs="Arial"/>
          <w:b/>
          <w:sz w:val="20"/>
          <w:szCs w:val="20"/>
        </w:rPr>
        <w:t>Datos de la Empresa:</w:t>
      </w:r>
      <w:r w:rsidRPr="008F213A">
        <w:rPr>
          <w:rFonts w:ascii="Verdana" w:hAnsi="Verdana" w:cs="Arial"/>
          <w:sz w:val="20"/>
          <w:szCs w:val="20"/>
        </w:rPr>
        <w:t xml:space="preserve"> se deberá integrar la totalidad de los datos solicitados, sin excepción.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4. </w:t>
      </w:r>
      <w:r w:rsidRPr="008F213A">
        <w:rPr>
          <w:rFonts w:ascii="Verdana" w:hAnsi="Verdana" w:cs="Arial"/>
          <w:b/>
          <w:sz w:val="20"/>
          <w:szCs w:val="20"/>
        </w:rPr>
        <w:t>Producto:</w:t>
      </w:r>
      <w:r w:rsidRPr="008F213A">
        <w:rPr>
          <w:rFonts w:ascii="Verdana" w:hAnsi="Verdana" w:cs="Arial"/>
          <w:sz w:val="20"/>
          <w:szCs w:val="20"/>
        </w:rPr>
        <w:t xml:space="preserve"> se integrará con </w:t>
      </w:r>
      <w:r w:rsidRPr="008F213A">
        <w:rPr>
          <w:rFonts w:ascii="Verdana" w:hAnsi="Verdana" w:cs="Arial"/>
          <w:sz w:val="21"/>
          <w:szCs w:val="21"/>
        </w:rPr>
        <w:t>Básico</w:t>
      </w:r>
      <w:r>
        <w:rPr>
          <w:rFonts w:ascii="Verdana" w:hAnsi="Verdana" w:cs="Arial"/>
          <w:sz w:val="21"/>
          <w:szCs w:val="21"/>
        </w:rPr>
        <w:t xml:space="preserve"> </w:t>
      </w:r>
      <w:r w:rsidRPr="008F213A">
        <w:rPr>
          <w:rFonts w:ascii="Verdana" w:hAnsi="Verdana" w:cs="Arial"/>
          <w:sz w:val="21"/>
          <w:szCs w:val="21"/>
        </w:rPr>
        <w:t xml:space="preserve">o Full, </w:t>
      </w:r>
      <w:r w:rsidRPr="008F213A">
        <w:rPr>
          <w:rFonts w:ascii="Verdana" w:hAnsi="Verdana" w:cs="Arial"/>
          <w:sz w:val="20"/>
          <w:szCs w:val="20"/>
        </w:rPr>
        <w:t>de acuerdo al módulo del servicio requerido.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5. </w:t>
      </w:r>
      <w:r w:rsidRPr="008F213A">
        <w:rPr>
          <w:rFonts w:ascii="Verdana" w:hAnsi="Verdana" w:cs="Arial"/>
          <w:b/>
          <w:sz w:val="20"/>
          <w:szCs w:val="20"/>
        </w:rPr>
        <w:t>Datos de las cuentas a declarar: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i/>
          <w:sz w:val="20"/>
          <w:szCs w:val="20"/>
        </w:rPr>
        <w:t xml:space="preserve">Nro. </w:t>
      </w:r>
      <w:proofErr w:type="gramStart"/>
      <w:r w:rsidRPr="008F213A">
        <w:rPr>
          <w:rFonts w:ascii="Verdana" w:hAnsi="Verdana" w:cs="Arial"/>
          <w:b/>
          <w:i/>
          <w:sz w:val="20"/>
          <w:szCs w:val="20"/>
        </w:rPr>
        <w:t>de</w:t>
      </w:r>
      <w:proofErr w:type="gramEnd"/>
      <w:r w:rsidRPr="008F213A">
        <w:rPr>
          <w:rFonts w:ascii="Verdana" w:hAnsi="Verdana" w:cs="Arial"/>
          <w:b/>
          <w:i/>
          <w:sz w:val="20"/>
          <w:szCs w:val="20"/>
        </w:rPr>
        <w:t xml:space="preserve"> Ref.:</w:t>
      </w:r>
      <w:r w:rsidRPr="008F213A">
        <w:rPr>
          <w:rFonts w:ascii="Verdana" w:hAnsi="Verdana" w:cs="Arial"/>
          <w:sz w:val="20"/>
          <w:szCs w:val="20"/>
        </w:rPr>
        <w:t xml:space="preserve"> Se trata de un número en serie por cada cuenta, comenzando por “1” para la cuenta principal.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C29D0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D97D9B" w:rsidRPr="008F213A">
        <w:rPr>
          <w:rFonts w:ascii="Verdana" w:hAnsi="Verdana" w:cs="Arial"/>
          <w:sz w:val="20"/>
          <w:szCs w:val="20"/>
        </w:rPr>
        <w:t xml:space="preserve">eberá tenerse en cuenta la serie indicada originalmente. </w:t>
      </w:r>
      <w:r w:rsidR="00D97D9B">
        <w:rPr>
          <w:rFonts w:ascii="Verdana" w:hAnsi="Verdana" w:cs="Arial"/>
          <w:sz w:val="20"/>
          <w:szCs w:val="20"/>
        </w:rPr>
        <w:t>Por ejemplo, si el titular declaró</w:t>
      </w:r>
      <w:r w:rsidR="00D97D9B" w:rsidRPr="008F213A">
        <w:rPr>
          <w:rFonts w:ascii="Verdana" w:hAnsi="Verdana" w:cs="Arial"/>
          <w:sz w:val="20"/>
          <w:szCs w:val="20"/>
        </w:rPr>
        <w:t xml:space="preserve"> 2 cuentas y desea declarar una nueva el número de referencia para la nueva será </w:t>
      </w:r>
      <w:r w:rsidR="00D97D9B">
        <w:rPr>
          <w:rFonts w:ascii="Verdana" w:hAnsi="Verdana" w:cs="Arial"/>
          <w:sz w:val="20"/>
          <w:szCs w:val="20"/>
        </w:rPr>
        <w:t>“</w:t>
      </w:r>
      <w:r w:rsidR="00D97D9B" w:rsidRPr="008F213A">
        <w:rPr>
          <w:rFonts w:ascii="Verdana" w:hAnsi="Verdana" w:cs="Arial"/>
          <w:sz w:val="20"/>
          <w:szCs w:val="20"/>
        </w:rPr>
        <w:t>3</w:t>
      </w:r>
      <w:r w:rsidR="00D97D9B">
        <w:rPr>
          <w:rFonts w:ascii="Verdana" w:hAnsi="Verdana" w:cs="Arial"/>
          <w:sz w:val="20"/>
          <w:szCs w:val="20"/>
        </w:rPr>
        <w:t>”.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i/>
          <w:sz w:val="20"/>
          <w:szCs w:val="20"/>
        </w:rPr>
        <w:t>Tipo de cuenta:</w:t>
      </w:r>
      <w:r w:rsidRPr="008F213A">
        <w:rPr>
          <w:rFonts w:ascii="Verdana" w:hAnsi="Verdana" w:cs="Arial"/>
          <w:sz w:val="20"/>
          <w:szCs w:val="20"/>
        </w:rPr>
        <w:t xml:space="preserve"> deberá integrarse Cuenta Corriente en pesos; en caso de no poseer este tipo de cuenta, se podrá informar otro tipo según el siguiente detalle: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before="120" w:after="120" w:line="240" w:lineRule="auto"/>
        <w:ind w:left="142" w:firstLine="708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Caja de Ahorros Pesos: </w:t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  <w:t>CA$</w:t>
      </w:r>
    </w:p>
    <w:p w:rsidR="00D97D9B" w:rsidRPr="008F213A" w:rsidRDefault="00D97D9B" w:rsidP="00C314D0">
      <w:pPr>
        <w:autoSpaceDE w:val="0"/>
        <w:autoSpaceDN w:val="0"/>
        <w:adjustRightInd w:val="0"/>
        <w:spacing w:before="120" w:after="120" w:line="240" w:lineRule="auto"/>
        <w:ind w:left="142" w:firstLine="708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Cuenta Corriente Pesos: </w:t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  <w:t>CC$</w:t>
      </w:r>
    </w:p>
    <w:p w:rsidR="00D97D9B" w:rsidRPr="008F213A" w:rsidRDefault="00D97D9B" w:rsidP="00C314D0">
      <w:pPr>
        <w:autoSpaceDE w:val="0"/>
        <w:autoSpaceDN w:val="0"/>
        <w:adjustRightInd w:val="0"/>
        <w:spacing w:before="120" w:after="120" w:line="240" w:lineRule="auto"/>
        <w:ind w:left="142" w:firstLine="708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Cuenta Corriente Especial Pesos: </w:t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  <w:t>CCE$</w:t>
      </w:r>
    </w:p>
    <w:p w:rsidR="00D97D9B" w:rsidRPr="008F213A" w:rsidRDefault="00D97D9B" w:rsidP="00C314D0">
      <w:pPr>
        <w:autoSpaceDE w:val="0"/>
        <w:autoSpaceDN w:val="0"/>
        <w:adjustRightInd w:val="0"/>
        <w:spacing w:before="120" w:after="120" w:line="240" w:lineRule="auto"/>
        <w:ind w:left="142" w:firstLine="708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Caja de Ahorros Dólares: </w:t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  <w:t xml:space="preserve">CA </w:t>
      </w:r>
      <w:proofErr w:type="spellStart"/>
      <w:r w:rsidRPr="008F213A">
        <w:rPr>
          <w:rFonts w:ascii="Verdana" w:hAnsi="Verdana" w:cs="Arial"/>
          <w:sz w:val="20"/>
          <w:szCs w:val="20"/>
        </w:rPr>
        <w:t>u$s</w:t>
      </w:r>
      <w:proofErr w:type="spellEnd"/>
    </w:p>
    <w:p w:rsidR="00D97D9B" w:rsidRPr="008F213A" w:rsidRDefault="00D97D9B" w:rsidP="00C314D0">
      <w:pPr>
        <w:autoSpaceDE w:val="0"/>
        <w:autoSpaceDN w:val="0"/>
        <w:adjustRightInd w:val="0"/>
        <w:spacing w:before="120" w:after="120" w:line="240" w:lineRule="auto"/>
        <w:ind w:left="142" w:firstLine="708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Cuentas Corrientes Especial en Dólares: </w:t>
      </w:r>
      <w:r w:rsidRPr="008F213A">
        <w:rPr>
          <w:rFonts w:ascii="Verdana" w:hAnsi="Verdana" w:cs="Arial"/>
          <w:sz w:val="20"/>
          <w:szCs w:val="20"/>
        </w:rPr>
        <w:tab/>
      </w:r>
      <w:r w:rsidRPr="008F213A">
        <w:rPr>
          <w:rFonts w:ascii="Verdana" w:hAnsi="Verdana" w:cs="Arial"/>
          <w:sz w:val="20"/>
          <w:szCs w:val="20"/>
        </w:rPr>
        <w:tab/>
        <w:t xml:space="preserve">CCE </w:t>
      </w:r>
      <w:proofErr w:type="spellStart"/>
      <w:r w:rsidRPr="008F213A">
        <w:rPr>
          <w:rFonts w:ascii="Verdana" w:hAnsi="Verdana" w:cs="Arial"/>
          <w:sz w:val="20"/>
          <w:szCs w:val="20"/>
        </w:rPr>
        <w:t>u$s</w:t>
      </w:r>
      <w:proofErr w:type="spellEnd"/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i/>
          <w:sz w:val="20"/>
          <w:szCs w:val="20"/>
        </w:rPr>
        <w:t>Banco</w:t>
      </w:r>
      <w:r>
        <w:rPr>
          <w:rFonts w:ascii="Verdana" w:hAnsi="Verdana" w:cs="Arial"/>
          <w:b/>
          <w:i/>
          <w:sz w:val="20"/>
          <w:szCs w:val="20"/>
        </w:rPr>
        <w:t>/</w:t>
      </w:r>
      <w:r w:rsidRPr="008F213A">
        <w:rPr>
          <w:rFonts w:ascii="Verdana" w:hAnsi="Verdana" w:cs="Arial"/>
          <w:b/>
          <w:i/>
          <w:sz w:val="20"/>
          <w:szCs w:val="20"/>
        </w:rPr>
        <w:t>Sucursal:</w:t>
      </w:r>
      <w:r w:rsidRPr="008F213A">
        <w:rPr>
          <w:rFonts w:ascii="Verdana" w:hAnsi="Verdana" w:cs="Arial"/>
          <w:sz w:val="20"/>
          <w:szCs w:val="20"/>
        </w:rPr>
        <w:t xml:space="preserve"> Nombre de la sucursal de radicación de la cuenta.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i/>
          <w:sz w:val="20"/>
          <w:szCs w:val="20"/>
        </w:rPr>
        <w:t>Código Sucursal:</w:t>
      </w:r>
      <w:r w:rsidRPr="008F213A">
        <w:rPr>
          <w:rFonts w:ascii="Verdana" w:hAnsi="Verdana" w:cs="Arial"/>
          <w:sz w:val="20"/>
          <w:szCs w:val="20"/>
        </w:rPr>
        <w:t xml:space="preserve"> A integrar por el Banco.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i/>
          <w:sz w:val="20"/>
          <w:szCs w:val="20"/>
        </w:rPr>
        <w:t>Número de Cuenta:</w:t>
      </w:r>
      <w:r w:rsidRPr="008F213A">
        <w:rPr>
          <w:rFonts w:ascii="Verdana" w:hAnsi="Verdana" w:cs="Arial"/>
          <w:sz w:val="20"/>
          <w:szCs w:val="20"/>
        </w:rPr>
        <w:t xml:space="preserve"> se integran los diez dígitos de la misma, completando a la izquierda con ceros en caso de corresponder.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i/>
          <w:sz w:val="20"/>
          <w:szCs w:val="20"/>
        </w:rPr>
        <w:lastRenderedPageBreak/>
        <w:t>Acepta Débito:</w:t>
      </w:r>
      <w:r w:rsidRPr="008F213A">
        <w:rPr>
          <w:rFonts w:ascii="Verdana" w:hAnsi="Verdana" w:cs="Arial"/>
          <w:sz w:val="20"/>
          <w:szCs w:val="20"/>
        </w:rPr>
        <w:t xml:space="preserve"> S o N (SI o NO tachar lo que no corresponda). En el caso de la cuenta principal siempre deberá figurar que acepta débito ya que es la cuenta desde la cual se debitará el abono.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D97D9B" w:rsidRDefault="002E3604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Todas las cuentas declaradas deberán tener usuarios relacionados. </w:t>
      </w:r>
      <w:r w:rsidR="00D97D9B" w:rsidRPr="008F213A">
        <w:rPr>
          <w:rFonts w:ascii="Verdana" w:hAnsi="Verdana" w:cs="Arial"/>
          <w:sz w:val="20"/>
          <w:szCs w:val="20"/>
        </w:rPr>
        <w:t>Si no aceptara débito</w:t>
      </w:r>
      <w:r w:rsidR="00D97D9B">
        <w:rPr>
          <w:rFonts w:ascii="Verdana" w:hAnsi="Verdana" w:cs="Arial"/>
          <w:sz w:val="20"/>
          <w:szCs w:val="20"/>
        </w:rPr>
        <w:t xml:space="preserve"> </w:t>
      </w:r>
      <w:r w:rsidR="00D97D9B" w:rsidRPr="008F213A">
        <w:rPr>
          <w:rFonts w:ascii="Verdana" w:hAnsi="Verdana" w:cs="Arial"/>
          <w:sz w:val="20"/>
          <w:szCs w:val="20"/>
        </w:rPr>
        <w:t xml:space="preserve">en </w:t>
      </w:r>
      <w:r>
        <w:rPr>
          <w:rFonts w:ascii="Verdana" w:hAnsi="Verdana" w:cs="Arial"/>
          <w:sz w:val="20"/>
          <w:szCs w:val="20"/>
        </w:rPr>
        <w:t>las otras</w:t>
      </w:r>
      <w:r w:rsidR="00D97D9B" w:rsidRPr="008F213A">
        <w:rPr>
          <w:rFonts w:ascii="Verdana" w:hAnsi="Verdana" w:cs="Arial"/>
          <w:sz w:val="20"/>
          <w:szCs w:val="20"/>
        </w:rPr>
        <w:t xml:space="preserve"> cuentas propias del BNA</w:t>
      </w:r>
      <w:r>
        <w:rPr>
          <w:rFonts w:ascii="Verdana" w:hAnsi="Verdana" w:cs="Arial"/>
          <w:sz w:val="20"/>
          <w:szCs w:val="20"/>
        </w:rPr>
        <w:t xml:space="preserve"> declaradas</w:t>
      </w:r>
      <w:r w:rsidR="00D97D9B">
        <w:rPr>
          <w:rFonts w:ascii="Verdana" w:hAnsi="Verdana" w:cs="Arial"/>
          <w:sz w:val="20"/>
          <w:szCs w:val="20"/>
        </w:rPr>
        <w:t>,</w:t>
      </w:r>
      <w:r w:rsidR="00D97D9B" w:rsidRPr="008F213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igualmente deberán</w:t>
      </w:r>
      <w:r w:rsidR="00D97D9B" w:rsidRPr="008F213A">
        <w:rPr>
          <w:rFonts w:ascii="Verdana" w:hAnsi="Verdana" w:cs="Arial"/>
          <w:sz w:val="20"/>
          <w:szCs w:val="20"/>
        </w:rPr>
        <w:t xml:space="preserve"> informarse </w:t>
      </w:r>
      <w:r>
        <w:rPr>
          <w:rFonts w:ascii="Verdana" w:hAnsi="Verdana" w:cs="Arial"/>
          <w:sz w:val="20"/>
          <w:szCs w:val="20"/>
        </w:rPr>
        <w:t>usuarios O</w:t>
      </w:r>
      <w:r w:rsidR="00D97D9B" w:rsidRPr="008F213A">
        <w:rPr>
          <w:rFonts w:ascii="Verdana" w:hAnsi="Verdana" w:cs="Arial"/>
          <w:sz w:val="20"/>
          <w:szCs w:val="20"/>
        </w:rPr>
        <w:t>peradores para acceder a la consulta.</w:t>
      </w:r>
    </w:p>
    <w:p w:rsidR="002E3604" w:rsidRPr="008F213A" w:rsidRDefault="002E3604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i/>
          <w:sz w:val="20"/>
          <w:szCs w:val="20"/>
        </w:rPr>
        <w:t>CBU:</w:t>
      </w:r>
      <w:r w:rsidRPr="008F213A">
        <w:rPr>
          <w:rFonts w:ascii="Verdana" w:hAnsi="Verdana" w:cs="Arial"/>
          <w:sz w:val="20"/>
          <w:szCs w:val="20"/>
        </w:rPr>
        <w:t xml:space="preserve"> integrar con todos sus dígitos (22).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6. </w:t>
      </w:r>
      <w:r w:rsidRPr="008F213A">
        <w:rPr>
          <w:rFonts w:ascii="Verdana" w:hAnsi="Verdana" w:cs="Arial"/>
          <w:b/>
          <w:sz w:val="20"/>
          <w:szCs w:val="20"/>
        </w:rPr>
        <w:t>Cuenta Principal:</w:t>
      </w:r>
      <w:r w:rsidRPr="008F213A">
        <w:rPr>
          <w:rFonts w:ascii="Verdana" w:hAnsi="Verdana" w:cs="Arial"/>
          <w:sz w:val="20"/>
          <w:szCs w:val="20"/>
        </w:rPr>
        <w:t xml:space="preserve"> es la cuenta sobre la cual se debitará el importe del costo del servicio. Debe ser en pesos (no en dólares) ya que el abono es en dicha moneda.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7. </w:t>
      </w:r>
      <w:r w:rsidRPr="008F213A">
        <w:rPr>
          <w:rFonts w:ascii="Verdana" w:hAnsi="Verdana" w:cs="Arial"/>
          <w:b/>
          <w:sz w:val="20"/>
          <w:szCs w:val="20"/>
        </w:rPr>
        <w:t>Otras Cuentas Propias BNA:</w:t>
      </w:r>
      <w:r w:rsidRPr="008F213A">
        <w:rPr>
          <w:rFonts w:ascii="Verdana" w:hAnsi="Verdana" w:cs="Arial"/>
          <w:sz w:val="20"/>
          <w:szCs w:val="20"/>
        </w:rPr>
        <w:t xml:space="preserve"> Otras cuentas propias con las que el cliente requiere operar en el sistema.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8. </w:t>
      </w:r>
      <w:r w:rsidRPr="008F213A">
        <w:rPr>
          <w:rFonts w:ascii="Verdana" w:hAnsi="Verdana" w:cs="Arial"/>
          <w:b/>
          <w:sz w:val="20"/>
          <w:szCs w:val="20"/>
        </w:rPr>
        <w:t xml:space="preserve">Datos de los </w:t>
      </w:r>
      <w:r w:rsidR="00D20F08">
        <w:rPr>
          <w:rFonts w:ascii="Verdana" w:hAnsi="Verdana" w:cs="Arial"/>
          <w:b/>
          <w:sz w:val="20"/>
          <w:szCs w:val="20"/>
        </w:rPr>
        <w:t>Usua</w:t>
      </w:r>
      <w:r w:rsidR="002E3604">
        <w:rPr>
          <w:rFonts w:ascii="Verdana" w:hAnsi="Verdana" w:cs="Arial"/>
          <w:b/>
          <w:sz w:val="20"/>
          <w:szCs w:val="20"/>
        </w:rPr>
        <w:t xml:space="preserve">rios: </w:t>
      </w:r>
      <w:r w:rsidR="00D20F08">
        <w:rPr>
          <w:rFonts w:ascii="Verdana" w:hAnsi="Verdana" w:cs="Arial"/>
          <w:b/>
          <w:sz w:val="20"/>
          <w:szCs w:val="20"/>
        </w:rPr>
        <w:t xml:space="preserve">Firmantes </w:t>
      </w:r>
      <w:r w:rsidRPr="008F213A">
        <w:rPr>
          <w:rFonts w:ascii="Verdana" w:hAnsi="Verdana" w:cs="Arial"/>
          <w:b/>
          <w:sz w:val="20"/>
          <w:szCs w:val="20"/>
        </w:rPr>
        <w:t>u Operadores</w:t>
      </w:r>
      <w:r w:rsidRPr="008F213A">
        <w:rPr>
          <w:rFonts w:ascii="Verdana" w:hAnsi="Verdana" w:cs="Arial"/>
          <w:sz w:val="20"/>
          <w:szCs w:val="20"/>
        </w:rPr>
        <w:t xml:space="preserve">: Se integrará con los datos solicitados </w:t>
      </w:r>
      <w:r w:rsidR="00A91F5A">
        <w:rPr>
          <w:rFonts w:ascii="Verdana" w:hAnsi="Verdana" w:cs="Arial"/>
          <w:sz w:val="20"/>
          <w:szCs w:val="20"/>
        </w:rPr>
        <w:t xml:space="preserve">(nombre y apellido, correo electrónico, celular y compañía telefónica) </w:t>
      </w:r>
      <w:r w:rsidRPr="008F213A">
        <w:rPr>
          <w:rFonts w:ascii="Verdana" w:hAnsi="Verdana" w:cs="Arial"/>
          <w:sz w:val="20"/>
          <w:szCs w:val="20"/>
        </w:rPr>
        <w:t xml:space="preserve">para cada uno de los </w:t>
      </w:r>
      <w:r w:rsidR="002E3604">
        <w:rPr>
          <w:rFonts w:ascii="Verdana" w:hAnsi="Verdana" w:cs="Arial"/>
          <w:sz w:val="20"/>
          <w:szCs w:val="20"/>
        </w:rPr>
        <w:t>usuarios</w:t>
      </w:r>
      <w:r w:rsidRPr="008F213A">
        <w:rPr>
          <w:rFonts w:ascii="Verdana" w:hAnsi="Verdana" w:cs="Arial"/>
          <w:sz w:val="20"/>
          <w:szCs w:val="20"/>
        </w:rPr>
        <w:t xml:space="preserve"> designados por el titular </w:t>
      </w:r>
      <w:proofErr w:type="spellStart"/>
      <w:r w:rsidRPr="008F213A">
        <w:rPr>
          <w:rFonts w:ascii="Verdana" w:hAnsi="Verdana" w:cs="Arial"/>
          <w:sz w:val="20"/>
          <w:szCs w:val="20"/>
        </w:rPr>
        <w:t>ó</w:t>
      </w:r>
      <w:proofErr w:type="spellEnd"/>
      <w:r w:rsidRPr="008F213A">
        <w:rPr>
          <w:rFonts w:ascii="Verdana" w:hAnsi="Verdana" w:cs="Arial"/>
          <w:sz w:val="20"/>
          <w:szCs w:val="20"/>
        </w:rPr>
        <w:t xml:space="preserve"> responsable de la empresa.</w:t>
      </w:r>
    </w:p>
    <w:p w:rsidR="00D20F08" w:rsidRPr="008F213A" w:rsidRDefault="00D20F08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i/>
          <w:sz w:val="20"/>
          <w:szCs w:val="20"/>
        </w:rPr>
        <w:t xml:space="preserve">Nro. </w:t>
      </w:r>
      <w:proofErr w:type="gramStart"/>
      <w:r w:rsidRPr="008F213A">
        <w:rPr>
          <w:rFonts w:ascii="Verdana" w:hAnsi="Verdana" w:cs="Arial"/>
          <w:b/>
          <w:i/>
          <w:sz w:val="20"/>
          <w:szCs w:val="20"/>
        </w:rPr>
        <w:t>de</w:t>
      </w:r>
      <w:proofErr w:type="gramEnd"/>
      <w:r w:rsidRPr="008F213A">
        <w:rPr>
          <w:rFonts w:ascii="Verdana" w:hAnsi="Verdana" w:cs="Arial"/>
          <w:b/>
          <w:i/>
          <w:sz w:val="20"/>
          <w:szCs w:val="20"/>
        </w:rPr>
        <w:t xml:space="preserve"> Ref.:</w:t>
      </w:r>
      <w:r w:rsidRPr="008F213A">
        <w:rPr>
          <w:rFonts w:ascii="Verdana" w:hAnsi="Verdana" w:cs="Arial"/>
          <w:sz w:val="20"/>
          <w:szCs w:val="20"/>
        </w:rPr>
        <w:t xml:space="preserve"> se integrará con el número de referencia de la cuenta. Cabe señalar que cuando un </w:t>
      </w:r>
      <w:r w:rsidR="002E3604">
        <w:rPr>
          <w:rFonts w:ascii="Verdana" w:hAnsi="Verdana" w:cs="Arial"/>
          <w:sz w:val="20"/>
          <w:szCs w:val="20"/>
        </w:rPr>
        <w:t>usuario</w:t>
      </w:r>
      <w:r w:rsidRPr="008F213A">
        <w:rPr>
          <w:rFonts w:ascii="Verdana" w:hAnsi="Verdana" w:cs="Arial"/>
          <w:sz w:val="20"/>
          <w:szCs w:val="20"/>
        </w:rPr>
        <w:t xml:space="preserve"> sea designado para más de una cuenta, deberán repetirse los datos del mismo pero con las referencias de cuentas que corresponda</w:t>
      </w:r>
      <w:r w:rsidR="00CB0A7D">
        <w:rPr>
          <w:rFonts w:ascii="Verdana" w:hAnsi="Verdana" w:cs="Arial"/>
          <w:sz w:val="20"/>
          <w:szCs w:val="20"/>
        </w:rPr>
        <w:t>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i/>
          <w:sz w:val="20"/>
          <w:szCs w:val="20"/>
        </w:rPr>
        <w:t>Ejemplo:</w:t>
      </w:r>
      <w:r w:rsidRPr="008F213A">
        <w:rPr>
          <w:rFonts w:ascii="Verdana" w:hAnsi="Verdana" w:cs="Arial"/>
          <w:sz w:val="20"/>
          <w:szCs w:val="20"/>
        </w:rPr>
        <w:t xml:space="preserve"> Ana Pérez es firmante con calificación “A” en la cuenta 88888 de Plaza de Mayo, referencia 1 y firmante con calificación “B” en la cuenta 7777777777 de sucursal Congreso, referencia 2.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b/>
          <w:bCs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bCs/>
          <w:noProof/>
          <w:sz w:val="20"/>
          <w:szCs w:val="20"/>
          <w:lang w:eastAsia="es-AR"/>
        </w:rPr>
        <w:drawing>
          <wp:inline distT="0" distB="0" distL="0" distR="0" wp14:anchorId="5DB3133C" wp14:editId="39F5BC8A">
            <wp:extent cx="5608320" cy="8915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2E3604">
        <w:rPr>
          <w:rFonts w:ascii="Verdana" w:hAnsi="Verdana" w:cs="Arial"/>
          <w:b/>
          <w:sz w:val="20"/>
          <w:szCs w:val="20"/>
        </w:rPr>
        <w:t>Calificación:</w:t>
      </w:r>
      <w:r w:rsidRPr="008F213A">
        <w:rPr>
          <w:rFonts w:ascii="Verdana" w:hAnsi="Verdana" w:cs="Arial"/>
          <w:sz w:val="20"/>
          <w:szCs w:val="20"/>
        </w:rPr>
        <w:t xml:space="preserve"> Para los Firmantes están prev</w:t>
      </w:r>
      <w:r w:rsidR="00CB0A7D">
        <w:rPr>
          <w:rFonts w:ascii="Verdana" w:hAnsi="Verdana" w:cs="Arial"/>
          <w:sz w:val="20"/>
          <w:szCs w:val="20"/>
        </w:rPr>
        <w:t>istas las categorías A,</w:t>
      </w:r>
      <w:r w:rsidR="00C314D0">
        <w:rPr>
          <w:rFonts w:ascii="Verdana" w:hAnsi="Verdana" w:cs="Arial"/>
          <w:sz w:val="20"/>
          <w:szCs w:val="20"/>
        </w:rPr>
        <w:t xml:space="preserve"> B y C</w:t>
      </w:r>
      <w:r w:rsidR="00CB0A7D">
        <w:rPr>
          <w:rFonts w:ascii="Verdana" w:hAnsi="Verdana" w:cs="Arial"/>
          <w:sz w:val="20"/>
          <w:szCs w:val="20"/>
        </w:rPr>
        <w:t xml:space="preserve"> (estas letras podrán diferenciar personas o sectores- eje: los firmantes del Sector Contable se identifican con la letra “A</w:t>
      </w:r>
      <w:r w:rsidR="00B106EA">
        <w:rPr>
          <w:rFonts w:ascii="Verdana" w:hAnsi="Verdana" w:cs="Arial"/>
          <w:sz w:val="20"/>
          <w:szCs w:val="20"/>
        </w:rPr>
        <w:t>”</w:t>
      </w:r>
      <w:r w:rsidR="002E3604">
        <w:rPr>
          <w:rFonts w:ascii="Verdana" w:hAnsi="Verdana" w:cs="Arial"/>
          <w:sz w:val="20"/>
          <w:szCs w:val="20"/>
        </w:rPr>
        <w:t>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</w:t>
      </w:r>
      <w:r w:rsidRPr="008F213A">
        <w:rPr>
          <w:rFonts w:ascii="Verdana" w:hAnsi="Verdana" w:cs="Arial"/>
          <w:sz w:val="20"/>
          <w:szCs w:val="20"/>
        </w:rPr>
        <w:t xml:space="preserve">os usuarios </w:t>
      </w:r>
      <w:r>
        <w:rPr>
          <w:rFonts w:ascii="Verdana" w:hAnsi="Verdana" w:cs="Arial"/>
          <w:sz w:val="20"/>
          <w:szCs w:val="20"/>
        </w:rPr>
        <w:t>Operadores</w:t>
      </w:r>
      <w:r w:rsidRPr="008F213A">
        <w:rPr>
          <w:rFonts w:ascii="Verdana" w:hAnsi="Verdana" w:cs="Arial"/>
          <w:sz w:val="20"/>
          <w:szCs w:val="20"/>
        </w:rPr>
        <w:t xml:space="preserve"> </w:t>
      </w:r>
      <w:r w:rsidR="002E3604">
        <w:rPr>
          <w:rFonts w:ascii="Verdana" w:hAnsi="Verdana" w:cs="Arial"/>
          <w:sz w:val="20"/>
          <w:szCs w:val="20"/>
        </w:rPr>
        <w:t>(O)</w:t>
      </w:r>
      <w:r w:rsidRPr="008F213A">
        <w:rPr>
          <w:rFonts w:ascii="Verdana" w:hAnsi="Verdana" w:cs="Arial"/>
          <w:sz w:val="20"/>
          <w:szCs w:val="20"/>
        </w:rPr>
        <w:t xml:space="preserve"> podrán efectuar la carga de datos, pero estas transacciones deberán estar autorizadas por los usuarios firmantes, conforme el Esquema de Firmas presentado.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CB0A7D">
        <w:rPr>
          <w:rFonts w:ascii="Verdana" w:hAnsi="Verdana" w:cs="Arial"/>
          <w:b/>
          <w:sz w:val="20"/>
          <w:szCs w:val="20"/>
        </w:rPr>
        <w:t>Fecha Vencimiento Calificación:</w:t>
      </w:r>
      <w:r w:rsidRPr="008F213A">
        <w:rPr>
          <w:rFonts w:ascii="Verdana" w:hAnsi="Verdana" w:cs="Arial"/>
          <w:sz w:val="20"/>
          <w:szCs w:val="20"/>
        </w:rPr>
        <w:t xml:space="preserve"> conforme lo disponga la empresa, según vencimiento de poderes, etc.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i/>
          <w:sz w:val="20"/>
          <w:szCs w:val="20"/>
        </w:rPr>
        <w:t>CUIT/CUIL:</w:t>
      </w:r>
      <w:r w:rsidRPr="008F213A">
        <w:rPr>
          <w:rFonts w:ascii="Verdana" w:hAnsi="Verdana" w:cs="Arial"/>
          <w:sz w:val="20"/>
          <w:szCs w:val="20"/>
        </w:rPr>
        <w:t xml:space="preserve"> Marcar con una “X” lo que corresponda.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CB0A7D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i/>
          <w:sz w:val="20"/>
          <w:szCs w:val="20"/>
        </w:rPr>
        <w:t>NÚMERO</w:t>
      </w:r>
      <w:r w:rsidR="00D97D9B" w:rsidRPr="008F213A">
        <w:rPr>
          <w:rFonts w:ascii="Verdana" w:hAnsi="Verdana" w:cs="Arial"/>
          <w:b/>
          <w:i/>
          <w:sz w:val="20"/>
          <w:szCs w:val="20"/>
        </w:rPr>
        <w:t xml:space="preserve"> DE CUIT/CUIL: </w:t>
      </w:r>
      <w:r w:rsidR="00D97D9B" w:rsidRPr="008F213A">
        <w:rPr>
          <w:rFonts w:ascii="Verdana" w:hAnsi="Verdana" w:cs="Arial"/>
          <w:sz w:val="20"/>
          <w:szCs w:val="20"/>
        </w:rPr>
        <w:t>Consignar número completo con guiones separadores. Ejemplo: 20-12456879-8</w:t>
      </w:r>
      <w:r w:rsidR="00D97D9B" w:rsidRPr="000F5FE0">
        <w:rPr>
          <w:rFonts w:ascii="Verdana" w:hAnsi="Verdana" w:cs="Arial"/>
          <w:sz w:val="20"/>
          <w:szCs w:val="20"/>
        </w:rPr>
        <w:t>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3E2030" w:rsidRDefault="003E2030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3E2030" w:rsidRDefault="003E2030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0B3D5A" w:rsidRDefault="000B3D5A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b/>
          <w:bCs/>
          <w:sz w:val="20"/>
          <w:szCs w:val="20"/>
          <w:u w:val="single"/>
        </w:rPr>
      </w:pPr>
      <w:r w:rsidRPr="008F213A">
        <w:rPr>
          <w:rFonts w:ascii="Verdana" w:hAnsi="Verdana" w:cs="Arial"/>
          <w:b/>
          <w:bCs/>
          <w:sz w:val="20"/>
          <w:szCs w:val="20"/>
          <w:u w:val="single"/>
        </w:rPr>
        <w:lastRenderedPageBreak/>
        <w:t>USUARIOS FIRMANTES – ESQUEMA DE FIRMAS: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Se deberá integrar un cuadro por cada cuenta asociada. Los </w:t>
      </w:r>
      <w:r w:rsidR="000B3D5A">
        <w:rPr>
          <w:rFonts w:ascii="Verdana" w:hAnsi="Verdana" w:cs="Arial"/>
          <w:sz w:val="20"/>
          <w:szCs w:val="20"/>
        </w:rPr>
        <w:t>Rangos/Limites</w:t>
      </w:r>
      <w:r w:rsidRPr="008F213A">
        <w:rPr>
          <w:rFonts w:ascii="Verdana" w:hAnsi="Verdana" w:cs="Arial"/>
          <w:sz w:val="20"/>
          <w:szCs w:val="20"/>
        </w:rPr>
        <w:t xml:space="preserve"> serán determinados por cada empresa según su conveniencia y giro de negocios.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b/>
          <w:bCs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b/>
          <w:bCs/>
          <w:sz w:val="20"/>
          <w:szCs w:val="20"/>
          <w:u w:val="single"/>
        </w:rPr>
      </w:pPr>
      <w:r w:rsidRPr="008F213A">
        <w:rPr>
          <w:rFonts w:ascii="Verdana" w:hAnsi="Verdana" w:cs="Arial"/>
          <w:b/>
          <w:bCs/>
          <w:sz w:val="20"/>
          <w:szCs w:val="20"/>
          <w:u w:val="single"/>
        </w:rPr>
        <w:t>OBTENCIÓN DE USUARIOS: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167AB4" w:rsidRDefault="00167AB4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2409A0">
        <w:rPr>
          <w:rFonts w:ascii="Verdana" w:hAnsi="Verdana" w:cs="Arial"/>
          <w:sz w:val="20"/>
          <w:szCs w:val="20"/>
        </w:rPr>
        <w:t xml:space="preserve">Cada usuario recibirá en la casilla de correo electrónico informada, un aviso de que ya se encuentra disponible el ingreso a la plataforma de NE24. </w:t>
      </w:r>
    </w:p>
    <w:p w:rsidR="003D4A54" w:rsidRDefault="003D4A54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3D4A54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Los usuarios</w:t>
      </w:r>
      <w:r w:rsidR="00D97D9B" w:rsidRPr="008F213A">
        <w:rPr>
          <w:rFonts w:ascii="Verdana" w:hAnsi="Verdana" w:cs="Arial"/>
          <w:sz w:val="20"/>
          <w:szCs w:val="20"/>
        </w:rPr>
        <w:t xml:space="preserve"> deberán acceder al </w:t>
      </w:r>
      <w:proofErr w:type="spellStart"/>
      <w:r w:rsidR="00D97D9B" w:rsidRPr="008F213A">
        <w:rPr>
          <w:rFonts w:ascii="Verdana" w:hAnsi="Verdana" w:cs="Arial"/>
          <w:sz w:val="20"/>
          <w:szCs w:val="20"/>
        </w:rPr>
        <w:t>website</w:t>
      </w:r>
      <w:proofErr w:type="spellEnd"/>
      <w:r w:rsidR="00D97D9B" w:rsidRPr="008F213A">
        <w:rPr>
          <w:rFonts w:ascii="Verdana" w:hAnsi="Verdana" w:cs="Arial"/>
          <w:sz w:val="20"/>
          <w:szCs w:val="20"/>
        </w:rPr>
        <w:t xml:space="preserve"> del Banco (www.bna.com.ar</w:t>
      </w:r>
      <w:r w:rsidR="00167AB4" w:rsidRPr="008F213A">
        <w:rPr>
          <w:rFonts w:ascii="Verdana" w:hAnsi="Verdana" w:cs="Arial"/>
          <w:sz w:val="20"/>
          <w:szCs w:val="20"/>
        </w:rPr>
        <w:t>),</w:t>
      </w:r>
      <w:r w:rsidR="00167AB4">
        <w:rPr>
          <w:rFonts w:ascii="Verdana" w:hAnsi="Verdana" w:cs="Arial"/>
          <w:sz w:val="20"/>
          <w:szCs w:val="20"/>
        </w:rPr>
        <w:t xml:space="preserve"> ingresar a </w:t>
      </w:r>
      <w:r w:rsidR="002409A0">
        <w:rPr>
          <w:rFonts w:ascii="Verdana" w:hAnsi="Verdana" w:cs="Arial"/>
          <w:sz w:val="20"/>
          <w:szCs w:val="20"/>
        </w:rPr>
        <w:t>Banca Electrónica Empresas</w:t>
      </w:r>
      <w:r w:rsidR="00167AB4">
        <w:rPr>
          <w:rFonts w:ascii="Verdana" w:hAnsi="Verdana" w:cs="Arial"/>
          <w:sz w:val="20"/>
          <w:szCs w:val="20"/>
        </w:rPr>
        <w:t xml:space="preserve"> y</w:t>
      </w:r>
      <w:r w:rsidR="002409A0">
        <w:rPr>
          <w:rFonts w:ascii="Verdana" w:hAnsi="Verdana" w:cs="Arial"/>
          <w:sz w:val="20"/>
          <w:szCs w:val="20"/>
        </w:rPr>
        <w:t xml:space="preserve"> </w:t>
      </w:r>
      <w:r w:rsidR="00D97D9B" w:rsidRPr="008F213A">
        <w:rPr>
          <w:rFonts w:ascii="Verdana" w:hAnsi="Verdana" w:cs="Arial"/>
          <w:sz w:val="20"/>
          <w:szCs w:val="20"/>
        </w:rPr>
        <w:t>seleccionar e</w:t>
      </w:r>
      <w:r w:rsidR="002409A0">
        <w:rPr>
          <w:rFonts w:ascii="Verdana" w:hAnsi="Verdana" w:cs="Arial"/>
          <w:sz w:val="20"/>
          <w:szCs w:val="20"/>
        </w:rPr>
        <w:t>l módulo que hayan contratado</w:t>
      </w:r>
      <w:r w:rsidR="00167AB4">
        <w:rPr>
          <w:rFonts w:ascii="Verdana" w:hAnsi="Verdana" w:cs="Arial"/>
          <w:sz w:val="20"/>
          <w:szCs w:val="20"/>
        </w:rPr>
        <w:t>; luego</w:t>
      </w:r>
      <w:r w:rsidR="002409A0">
        <w:rPr>
          <w:rFonts w:ascii="Verdana" w:hAnsi="Verdana" w:cs="Arial"/>
          <w:sz w:val="20"/>
          <w:szCs w:val="20"/>
        </w:rPr>
        <w:t xml:space="preserve"> </w:t>
      </w:r>
      <w:r w:rsidR="00167AB4">
        <w:rPr>
          <w:rFonts w:ascii="Verdana" w:hAnsi="Verdana" w:cs="Arial"/>
          <w:sz w:val="20"/>
          <w:szCs w:val="20"/>
        </w:rPr>
        <w:t>cliquear</w:t>
      </w:r>
      <w:r w:rsidR="002409A0">
        <w:rPr>
          <w:rFonts w:ascii="Verdana" w:hAnsi="Verdana" w:cs="Arial"/>
          <w:sz w:val="20"/>
          <w:szCs w:val="20"/>
        </w:rPr>
        <w:t xml:space="preserve"> sobre la oración</w:t>
      </w:r>
      <w:r w:rsidR="00CB0A7D">
        <w:rPr>
          <w:rFonts w:ascii="Verdana" w:hAnsi="Verdana" w:cs="Arial"/>
          <w:sz w:val="20"/>
          <w:szCs w:val="20"/>
        </w:rPr>
        <w:t xml:space="preserve"> “Cargue su clave CIU</w:t>
      </w:r>
      <w:r w:rsidR="00D97D9B" w:rsidRPr="008F213A">
        <w:rPr>
          <w:rFonts w:ascii="Verdana" w:hAnsi="Verdana" w:cs="Arial"/>
          <w:sz w:val="20"/>
          <w:szCs w:val="20"/>
        </w:rPr>
        <w:t>”</w:t>
      </w:r>
      <w:r w:rsidR="00167AB4">
        <w:rPr>
          <w:rFonts w:ascii="Verdana" w:hAnsi="Verdana" w:cs="Arial"/>
          <w:sz w:val="20"/>
          <w:szCs w:val="20"/>
        </w:rPr>
        <w:t xml:space="preserve"> donde</w:t>
      </w:r>
      <w:r w:rsidR="00D97D9B" w:rsidRPr="008F213A">
        <w:rPr>
          <w:rFonts w:ascii="Verdana" w:hAnsi="Verdana" w:cs="Arial"/>
          <w:sz w:val="20"/>
          <w:szCs w:val="20"/>
        </w:rPr>
        <w:t xml:space="preserve"> se</w:t>
      </w:r>
      <w:r w:rsidR="00D97D9B">
        <w:rPr>
          <w:rFonts w:ascii="Verdana" w:hAnsi="Verdana" w:cs="Arial"/>
          <w:sz w:val="20"/>
          <w:szCs w:val="20"/>
        </w:rPr>
        <w:t xml:space="preserve"> </w:t>
      </w:r>
      <w:r w:rsidR="002409A0">
        <w:rPr>
          <w:rFonts w:ascii="Verdana" w:hAnsi="Verdana" w:cs="Arial"/>
          <w:sz w:val="20"/>
          <w:szCs w:val="20"/>
        </w:rPr>
        <w:t xml:space="preserve">ingresará al menú </w:t>
      </w:r>
      <w:r w:rsidR="00167AB4">
        <w:rPr>
          <w:rFonts w:ascii="Verdana" w:hAnsi="Verdana" w:cs="Arial"/>
          <w:sz w:val="20"/>
          <w:szCs w:val="20"/>
        </w:rPr>
        <w:t>en el que</w:t>
      </w:r>
      <w:r w:rsidR="002409A0">
        <w:rPr>
          <w:rFonts w:ascii="Verdana" w:hAnsi="Verdana" w:cs="Arial"/>
          <w:sz w:val="20"/>
          <w:szCs w:val="20"/>
        </w:rPr>
        <w:t xml:space="preserve"> se deberán </w:t>
      </w:r>
      <w:r>
        <w:rPr>
          <w:rFonts w:ascii="Verdana" w:hAnsi="Verdana" w:cs="Arial"/>
          <w:sz w:val="20"/>
          <w:szCs w:val="20"/>
        </w:rPr>
        <w:t>completar</w:t>
      </w:r>
      <w:r w:rsidR="002409A0">
        <w:rPr>
          <w:rFonts w:ascii="Verdana" w:hAnsi="Verdana" w:cs="Arial"/>
          <w:sz w:val="20"/>
          <w:szCs w:val="20"/>
        </w:rPr>
        <w:t xml:space="preserve"> los siguientes dato</w:t>
      </w:r>
      <w:r w:rsidR="00D97D9B" w:rsidRPr="008F213A">
        <w:rPr>
          <w:rFonts w:ascii="Verdana" w:hAnsi="Verdana" w:cs="Arial"/>
          <w:sz w:val="20"/>
          <w:szCs w:val="20"/>
        </w:rPr>
        <w:t>s: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 xml:space="preserve">• CUIT/CUIL de la </w:t>
      </w:r>
      <w:r>
        <w:rPr>
          <w:rFonts w:ascii="Verdana" w:hAnsi="Verdana" w:cs="Arial"/>
          <w:sz w:val="20"/>
          <w:szCs w:val="20"/>
        </w:rPr>
        <w:t>empresa</w:t>
      </w:r>
      <w:r w:rsidRPr="000F5FE0">
        <w:rPr>
          <w:rFonts w:ascii="Verdana" w:hAnsi="Verdana" w:cs="Arial"/>
          <w:sz w:val="20"/>
          <w:szCs w:val="20"/>
        </w:rPr>
        <w:t>.</w:t>
      </w:r>
    </w:p>
    <w:p w:rsidR="00D97D9B" w:rsidRPr="008F213A" w:rsidRDefault="00577862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• CUIT o </w:t>
      </w:r>
      <w:r w:rsidR="00D97D9B" w:rsidRPr="008F213A">
        <w:rPr>
          <w:rFonts w:ascii="Verdana" w:hAnsi="Verdana" w:cs="Arial"/>
          <w:sz w:val="20"/>
          <w:szCs w:val="20"/>
        </w:rPr>
        <w:t>CUIL del usuario</w:t>
      </w:r>
      <w:r w:rsidR="00D97D9B" w:rsidRPr="000F5FE0">
        <w:rPr>
          <w:rFonts w:ascii="Verdana" w:hAnsi="Verdana" w:cs="Arial"/>
          <w:sz w:val="20"/>
          <w:szCs w:val="20"/>
        </w:rPr>
        <w:t>.</w:t>
      </w:r>
    </w:p>
    <w:p w:rsidR="00D97D9B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0C1ACC" w:rsidRPr="00C314D0" w:rsidRDefault="000C1ACC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C314D0">
        <w:rPr>
          <w:rFonts w:ascii="Verdana" w:hAnsi="Verdana" w:cs="Arial"/>
          <w:b/>
          <w:sz w:val="20"/>
          <w:szCs w:val="20"/>
          <w:u w:val="single"/>
        </w:rPr>
        <w:t>A continuación deberá generarse:</w:t>
      </w:r>
    </w:p>
    <w:p w:rsidR="00C314D0" w:rsidRPr="000C1ACC" w:rsidRDefault="00C314D0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  <w:u w:val="single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sz w:val="20"/>
          <w:szCs w:val="20"/>
        </w:rPr>
        <w:t>Clave:</w:t>
      </w:r>
      <w:r w:rsidRPr="008F213A">
        <w:rPr>
          <w:rFonts w:ascii="Verdana" w:hAnsi="Verdana" w:cs="Arial"/>
          <w:sz w:val="20"/>
          <w:szCs w:val="20"/>
        </w:rPr>
        <w:t xml:space="preserve"> clave personal de 8 a 12 caracteres cumpliendo las siguientes características: contener al menos una letra mayúscula, al menos una letra minúscula y un número. 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>Luego, la clave deberá ser ingresada nuevamente para su confirmación.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b/>
          <w:sz w:val="20"/>
          <w:szCs w:val="20"/>
        </w:rPr>
        <w:t>Usuario:</w:t>
      </w:r>
      <w:r w:rsidRPr="008F213A">
        <w:rPr>
          <w:rFonts w:ascii="Verdana" w:hAnsi="Verdana" w:cs="Arial"/>
          <w:sz w:val="20"/>
          <w:szCs w:val="20"/>
        </w:rPr>
        <w:t xml:space="preserve"> deberá contener de 8 a 15 </w:t>
      </w:r>
      <w:r w:rsidR="00167AB4">
        <w:rPr>
          <w:rFonts w:ascii="Verdana" w:hAnsi="Verdana" w:cs="Arial"/>
          <w:sz w:val="20"/>
          <w:szCs w:val="20"/>
        </w:rPr>
        <w:t>caracteres.</w:t>
      </w:r>
    </w:p>
    <w:p w:rsidR="003D4A54" w:rsidRDefault="003D4A54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2409A0">
        <w:rPr>
          <w:rFonts w:ascii="Verdana" w:hAnsi="Verdana" w:cs="Arial"/>
          <w:sz w:val="20"/>
          <w:szCs w:val="20"/>
        </w:rPr>
        <w:t>Posteriormente, el usuario validará los datos requeridos en la plataforma NE24 a fin de que se le remita un Mensaje de texto al número de celular declarado, con la clave CIU que le permitirá acceder al servicio.</w:t>
      </w:r>
    </w:p>
    <w:p w:rsidR="00342119" w:rsidRDefault="00342119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342119">
        <w:rPr>
          <w:rFonts w:ascii="Verdana" w:hAnsi="Verdana" w:cs="Arial"/>
          <w:sz w:val="20"/>
          <w:szCs w:val="20"/>
        </w:rPr>
        <w:t>La clave CIU (Clave de Identificación Única) es un código que se genera como resultado de los procesos de alta de los usuarios (firmantes u operadores) en el sistema</w:t>
      </w:r>
      <w:r>
        <w:rPr>
          <w:rFonts w:ascii="Verdana" w:hAnsi="Verdana" w:cs="Arial"/>
          <w:sz w:val="20"/>
          <w:szCs w:val="20"/>
        </w:rPr>
        <w:t>.</w:t>
      </w:r>
    </w:p>
    <w:p w:rsidR="00167AB4" w:rsidRPr="008F213A" w:rsidRDefault="00167AB4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342119" w:rsidRDefault="00D97D9B" w:rsidP="00C314D0">
      <w:pPr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Como respuesta a esta acción, el sistema lo</w:t>
      </w:r>
      <w:r w:rsidRPr="008F213A">
        <w:rPr>
          <w:rFonts w:ascii="Verdana" w:hAnsi="Verdana" w:cs="Arial"/>
          <w:sz w:val="20"/>
          <w:szCs w:val="20"/>
        </w:rPr>
        <w:t xml:space="preserve"> re </w:t>
      </w:r>
      <w:r>
        <w:rPr>
          <w:rFonts w:ascii="Verdana" w:hAnsi="Verdana" w:cs="Arial"/>
          <w:sz w:val="20"/>
          <w:szCs w:val="20"/>
        </w:rPr>
        <w:t>direccionará</w:t>
      </w:r>
      <w:r w:rsidRPr="008F213A">
        <w:rPr>
          <w:rFonts w:ascii="Verdana" w:hAnsi="Verdana" w:cs="Arial"/>
          <w:sz w:val="20"/>
          <w:szCs w:val="20"/>
        </w:rPr>
        <w:t xml:space="preserve"> a la página principal</w:t>
      </w:r>
      <w:r w:rsidR="00342119">
        <w:rPr>
          <w:rFonts w:ascii="Verdana" w:hAnsi="Verdana" w:cs="Arial"/>
          <w:sz w:val="20"/>
          <w:szCs w:val="20"/>
        </w:rPr>
        <w:t xml:space="preserve"> de NE24.</w:t>
      </w:r>
    </w:p>
    <w:p w:rsidR="00D97D9B" w:rsidRPr="006E292C" w:rsidRDefault="00342119" w:rsidP="00C314D0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>
        <w:rPr>
          <w:rFonts w:ascii="Verdana" w:hAnsi="Verdana" w:cs="Arial"/>
          <w:sz w:val="20"/>
          <w:szCs w:val="20"/>
        </w:rPr>
        <w:t>D</w:t>
      </w:r>
      <w:r w:rsidR="00D97D9B" w:rsidRPr="008F213A">
        <w:rPr>
          <w:rFonts w:ascii="Verdana" w:hAnsi="Verdana" w:cs="Arial"/>
          <w:sz w:val="20"/>
          <w:szCs w:val="20"/>
        </w:rPr>
        <w:t>onde</w:t>
      </w:r>
      <w:r>
        <w:rPr>
          <w:rFonts w:ascii="Verdana" w:hAnsi="Verdana" w:cs="Arial"/>
          <w:sz w:val="20"/>
          <w:szCs w:val="20"/>
        </w:rPr>
        <w:t xml:space="preserve"> se </w:t>
      </w:r>
      <w:r w:rsidR="006E292C">
        <w:rPr>
          <w:rFonts w:ascii="Verdana" w:hAnsi="Verdana" w:cs="Arial"/>
          <w:sz w:val="20"/>
          <w:szCs w:val="20"/>
        </w:rPr>
        <w:t xml:space="preserve">indica: </w:t>
      </w:r>
      <w:r w:rsidR="006E292C" w:rsidRPr="006E292C">
        <w:rPr>
          <w:rFonts w:ascii="Verdana" w:hAnsi="Verdana" w:cs="Arial"/>
          <w:color w:val="0070C0"/>
          <w:sz w:val="20"/>
          <w:szCs w:val="20"/>
        </w:rPr>
        <w:t>Ingrese su usuario</w:t>
      </w:r>
      <w:r w:rsidR="006E292C">
        <w:rPr>
          <w:rFonts w:ascii="Verdana" w:hAnsi="Verdana" w:cs="Arial"/>
          <w:sz w:val="20"/>
          <w:szCs w:val="20"/>
        </w:rPr>
        <w:t>, deberá introducir</w:t>
      </w:r>
      <w:r w:rsidR="00D97D9B" w:rsidRPr="008F213A">
        <w:rPr>
          <w:rFonts w:ascii="Verdana" w:hAnsi="Verdana" w:cs="Arial"/>
          <w:sz w:val="20"/>
          <w:szCs w:val="20"/>
        </w:rPr>
        <w:t xml:space="preserve"> </w:t>
      </w:r>
      <w:r w:rsidR="006E292C">
        <w:rPr>
          <w:rFonts w:ascii="Verdana" w:hAnsi="Verdana" w:cs="Arial"/>
          <w:sz w:val="20"/>
          <w:szCs w:val="20"/>
        </w:rPr>
        <w:t xml:space="preserve">su usuario, el </w:t>
      </w:r>
      <w:proofErr w:type="spellStart"/>
      <w:r w:rsidR="006E292C">
        <w:rPr>
          <w:rFonts w:ascii="Verdana" w:hAnsi="Verdana" w:cs="Arial"/>
          <w:sz w:val="20"/>
          <w:szCs w:val="20"/>
        </w:rPr>
        <w:t>cuit</w:t>
      </w:r>
      <w:proofErr w:type="spellEnd"/>
      <w:r w:rsidR="006E292C">
        <w:rPr>
          <w:rFonts w:ascii="Verdana" w:hAnsi="Verdana" w:cs="Arial"/>
          <w:sz w:val="20"/>
          <w:szCs w:val="20"/>
        </w:rPr>
        <w:t xml:space="preserve"> de la empresa y su clave</w:t>
      </w:r>
      <w:r w:rsidR="00D97D9B">
        <w:rPr>
          <w:rFonts w:ascii="Verdana" w:hAnsi="Verdana" w:cs="Arial"/>
          <w:sz w:val="20"/>
          <w:szCs w:val="20"/>
        </w:rPr>
        <w:t>. En</w:t>
      </w:r>
      <w:r w:rsidR="00D97D9B" w:rsidRPr="008F213A">
        <w:rPr>
          <w:rFonts w:ascii="Verdana" w:hAnsi="Verdana" w:cs="Arial"/>
          <w:sz w:val="20"/>
          <w:szCs w:val="20"/>
        </w:rPr>
        <w:t xml:space="preserve"> este momento podrá comenzar a operar.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</w:t>
      </w:r>
      <w:r w:rsidRPr="008F213A">
        <w:rPr>
          <w:rFonts w:ascii="Verdana" w:hAnsi="Verdana" w:cs="Arial"/>
          <w:sz w:val="20"/>
          <w:szCs w:val="20"/>
        </w:rPr>
        <w:t xml:space="preserve">a clave deberá ser modificada cada 90 días. 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sz w:val="20"/>
          <w:szCs w:val="20"/>
        </w:rPr>
      </w:pPr>
    </w:p>
    <w:p w:rsidR="00D97D9B" w:rsidRDefault="006E292C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Solicitud de Blanqueo de Clave CIU</w:t>
      </w:r>
      <w:r w:rsidR="00D97D9B" w:rsidRPr="008F213A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:rsidR="00C314D0" w:rsidRPr="008F213A" w:rsidRDefault="00C314D0" w:rsidP="00C314D0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0C1ACC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>En caso de bloquear la clave deberá solicitar</w:t>
      </w:r>
      <w:r w:rsidR="00A47F25">
        <w:rPr>
          <w:rFonts w:ascii="Verdana" w:hAnsi="Verdana" w:cs="Arial"/>
          <w:sz w:val="20"/>
          <w:szCs w:val="20"/>
        </w:rPr>
        <w:t>se</w:t>
      </w:r>
      <w:r w:rsidRPr="008F213A">
        <w:rPr>
          <w:rFonts w:ascii="Verdana" w:hAnsi="Verdana" w:cs="Arial"/>
          <w:sz w:val="20"/>
          <w:szCs w:val="20"/>
        </w:rPr>
        <w:t xml:space="preserve"> </w:t>
      </w:r>
      <w:r w:rsidR="000C1ACC">
        <w:rPr>
          <w:rFonts w:ascii="Verdana" w:hAnsi="Verdana" w:cs="Arial"/>
          <w:sz w:val="20"/>
          <w:szCs w:val="20"/>
        </w:rPr>
        <w:t xml:space="preserve">mediante Formulario (F-61570) </w:t>
      </w:r>
      <w:r w:rsidR="006E292C">
        <w:rPr>
          <w:rFonts w:ascii="Verdana" w:hAnsi="Verdana" w:cs="Arial"/>
          <w:sz w:val="20"/>
          <w:szCs w:val="20"/>
        </w:rPr>
        <w:t>un Blanqueo</w:t>
      </w:r>
      <w:r w:rsidRPr="008F213A">
        <w:rPr>
          <w:rFonts w:ascii="Verdana" w:hAnsi="Verdana" w:cs="Arial"/>
          <w:sz w:val="20"/>
          <w:szCs w:val="20"/>
        </w:rPr>
        <w:t xml:space="preserve"> de clave CIU</w:t>
      </w:r>
      <w:r w:rsidR="00A47F25">
        <w:rPr>
          <w:rFonts w:ascii="Verdana" w:hAnsi="Verdana" w:cs="Arial"/>
          <w:sz w:val="20"/>
          <w:szCs w:val="20"/>
        </w:rPr>
        <w:t>.</w:t>
      </w:r>
      <w:r w:rsidR="000C1ACC">
        <w:rPr>
          <w:rFonts w:ascii="Verdana" w:hAnsi="Verdana" w:cs="Arial"/>
          <w:sz w:val="20"/>
          <w:szCs w:val="20"/>
        </w:rPr>
        <w:t xml:space="preserve"> </w:t>
      </w:r>
      <w:r w:rsidR="00A47F25">
        <w:rPr>
          <w:rFonts w:ascii="Verdana" w:hAnsi="Verdana" w:cs="Arial"/>
          <w:sz w:val="20"/>
          <w:szCs w:val="20"/>
        </w:rPr>
        <w:t>Una</w:t>
      </w:r>
      <w:r w:rsidR="000C1ACC">
        <w:rPr>
          <w:rFonts w:ascii="Verdana" w:hAnsi="Verdana" w:cs="Arial"/>
          <w:sz w:val="20"/>
          <w:szCs w:val="20"/>
        </w:rPr>
        <w:t xml:space="preserve"> vez presentado el formulario en sucursal, c</w:t>
      </w:r>
      <w:r w:rsidR="000C1ACC" w:rsidRPr="002409A0">
        <w:rPr>
          <w:rFonts w:ascii="Verdana" w:hAnsi="Verdana" w:cs="Arial"/>
          <w:sz w:val="20"/>
          <w:szCs w:val="20"/>
        </w:rPr>
        <w:t xml:space="preserve">ada usuario recibirá en la casilla de correo electrónico informada, un aviso de que ya se encuentra disponible el ingreso a la plataforma de NE24. </w:t>
      </w:r>
    </w:p>
    <w:p w:rsidR="00D97D9B" w:rsidRPr="008F213A" w:rsidRDefault="000C1ACC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Deberá repetir</w:t>
      </w:r>
      <w:r w:rsidRPr="008F213A">
        <w:rPr>
          <w:rFonts w:ascii="Verdana" w:hAnsi="Verdana" w:cs="Arial"/>
          <w:sz w:val="20"/>
          <w:szCs w:val="20"/>
        </w:rPr>
        <w:t xml:space="preserve"> </w:t>
      </w:r>
      <w:r w:rsidR="00D97D9B" w:rsidRPr="008F213A">
        <w:rPr>
          <w:rFonts w:ascii="Verdana" w:hAnsi="Verdana" w:cs="Arial"/>
          <w:sz w:val="20"/>
          <w:szCs w:val="20"/>
        </w:rPr>
        <w:t>el procedimiento como si se diera de alta por pr</w:t>
      </w:r>
      <w:r w:rsidR="006E292C">
        <w:rPr>
          <w:rFonts w:ascii="Verdana" w:hAnsi="Verdana" w:cs="Arial"/>
          <w:sz w:val="20"/>
          <w:szCs w:val="20"/>
        </w:rPr>
        <w:t>imera vez, desde: “Cargue su clave CIU</w:t>
      </w:r>
      <w:r w:rsidR="006E292C" w:rsidRPr="008F213A">
        <w:rPr>
          <w:rFonts w:ascii="Verdana" w:hAnsi="Verdana" w:cs="Arial"/>
          <w:sz w:val="20"/>
          <w:szCs w:val="20"/>
        </w:rPr>
        <w:t>”</w:t>
      </w:r>
      <w:r w:rsidR="006E292C">
        <w:rPr>
          <w:rFonts w:ascii="Verdana" w:hAnsi="Verdana" w:cs="Arial"/>
          <w:sz w:val="20"/>
          <w:szCs w:val="20"/>
        </w:rPr>
        <w:t>.</w:t>
      </w:r>
    </w:p>
    <w:p w:rsidR="00D97D9B" w:rsidRPr="008F213A" w:rsidRDefault="00D97D9B" w:rsidP="00C314D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CA350A" w:rsidRDefault="00D97D9B" w:rsidP="007751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8F213A">
        <w:rPr>
          <w:rFonts w:ascii="Verdana" w:hAnsi="Verdana" w:cs="Arial"/>
          <w:sz w:val="20"/>
          <w:szCs w:val="20"/>
        </w:rPr>
        <w:t>La nueva clave deberá tramitarse en la sucursal donde se habilitó el servicio.</w:t>
      </w:r>
    </w:p>
    <w:p w:rsidR="003E2030" w:rsidRDefault="003E2030" w:rsidP="007751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E2030" w:rsidRDefault="003E2030" w:rsidP="007751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E2030" w:rsidRPr="007751FC" w:rsidRDefault="003E2030" w:rsidP="007751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644C5" w:rsidRDefault="00D97D9B" w:rsidP="00C314D0">
      <w:pPr>
        <w:ind w:left="142"/>
      </w:pPr>
      <w:r w:rsidRPr="0016752A">
        <w:rPr>
          <w:rFonts w:ascii="Verdana" w:hAnsi="Verdana" w:cs="Arial"/>
          <w:b/>
          <w:bCs/>
          <w:sz w:val="20"/>
          <w:szCs w:val="20"/>
        </w:rPr>
        <w:t>Banco de la Nación Argentina</w:t>
      </w:r>
    </w:p>
    <w:sectPr w:rsidR="000644C5" w:rsidSect="007751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FC" w:rsidRDefault="00405EFC">
      <w:pPr>
        <w:spacing w:after="0" w:line="240" w:lineRule="auto"/>
      </w:pPr>
      <w:r>
        <w:separator/>
      </w:r>
    </w:p>
  </w:endnote>
  <w:endnote w:type="continuationSeparator" w:id="0">
    <w:p w:rsidR="00405EFC" w:rsidRDefault="0040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D" w:rsidRDefault="00405E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D" w:rsidRDefault="00405EF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D" w:rsidRDefault="00405E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FC" w:rsidRDefault="00405EFC">
      <w:pPr>
        <w:spacing w:after="0" w:line="240" w:lineRule="auto"/>
      </w:pPr>
      <w:r>
        <w:separator/>
      </w:r>
    </w:p>
  </w:footnote>
  <w:footnote w:type="continuationSeparator" w:id="0">
    <w:p w:rsidR="00405EFC" w:rsidRDefault="0040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D" w:rsidRDefault="00405E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D" w:rsidRDefault="00405EF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D" w:rsidRDefault="00405E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81F"/>
    <w:multiLevelType w:val="hybridMultilevel"/>
    <w:tmpl w:val="8F0C26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141"/>
    <w:multiLevelType w:val="hybridMultilevel"/>
    <w:tmpl w:val="38BCF3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4B73"/>
    <w:multiLevelType w:val="hybridMultilevel"/>
    <w:tmpl w:val="6D84BCE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10122"/>
    <w:multiLevelType w:val="hybridMultilevel"/>
    <w:tmpl w:val="5170C66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6321BB"/>
    <w:multiLevelType w:val="hybridMultilevel"/>
    <w:tmpl w:val="8D883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cumentProtection w:edit="readOnly" w:enforcement="1" w:cryptProviderType="rsaAES" w:cryptAlgorithmClass="hash" w:cryptAlgorithmType="typeAny" w:cryptAlgorithmSid="14" w:cryptSpinCount="100000" w:hash="/sxLaKhGVjSKgR3UEP90Hxm8FGA4QnVgE9xkyf9e4jr43lIjpth+fOyq61XDckuHbxqp695OVXpTCRXtXNtQHA==" w:salt="rJALCJQdiVQZsX79EivrS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9B"/>
    <w:rsid w:val="00016D17"/>
    <w:rsid w:val="000644C5"/>
    <w:rsid w:val="000B3D5A"/>
    <w:rsid w:val="000C1ACC"/>
    <w:rsid w:val="00167AB4"/>
    <w:rsid w:val="002409A0"/>
    <w:rsid w:val="002E3604"/>
    <w:rsid w:val="00342119"/>
    <w:rsid w:val="003D4A54"/>
    <w:rsid w:val="003E2030"/>
    <w:rsid w:val="00405EFC"/>
    <w:rsid w:val="00577862"/>
    <w:rsid w:val="00591B91"/>
    <w:rsid w:val="00656780"/>
    <w:rsid w:val="006E292C"/>
    <w:rsid w:val="007751FC"/>
    <w:rsid w:val="00813450"/>
    <w:rsid w:val="00961B14"/>
    <w:rsid w:val="00A11072"/>
    <w:rsid w:val="00A47F25"/>
    <w:rsid w:val="00A91F5A"/>
    <w:rsid w:val="00B106EA"/>
    <w:rsid w:val="00B177DE"/>
    <w:rsid w:val="00BF29CA"/>
    <w:rsid w:val="00C314D0"/>
    <w:rsid w:val="00CA350A"/>
    <w:rsid w:val="00CB0A7D"/>
    <w:rsid w:val="00CE12DB"/>
    <w:rsid w:val="00D20F08"/>
    <w:rsid w:val="00D97D9B"/>
    <w:rsid w:val="00DC29D0"/>
    <w:rsid w:val="00DD5CE6"/>
    <w:rsid w:val="00EC4243"/>
    <w:rsid w:val="00F75EEA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283A3E-EE26-4886-B7ED-61A1333C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D9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7D9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7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D9B"/>
  </w:style>
  <w:style w:type="paragraph" w:styleId="Piedepgina">
    <w:name w:val="footer"/>
    <w:basedOn w:val="Normal"/>
    <w:link w:val="PiedepginaCar"/>
    <w:uiPriority w:val="99"/>
    <w:unhideWhenUsed/>
    <w:rsid w:val="00D97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D9B"/>
  </w:style>
  <w:style w:type="paragraph" w:styleId="Prrafodelista">
    <w:name w:val="List Paragraph"/>
    <w:basedOn w:val="Normal"/>
    <w:uiPriority w:val="34"/>
    <w:qFormat/>
    <w:rsid w:val="000B3D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na.com.ar:8080/pymes/form24_temp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5341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la Nación Argentina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Sfair,Gabriela</dc:creator>
  <cp:keywords/>
  <dc:description/>
  <cp:lastModifiedBy>Dominguez Sfair,Gabriela</cp:lastModifiedBy>
  <cp:revision>2</cp:revision>
  <cp:lastPrinted>2018-09-14T18:27:00Z</cp:lastPrinted>
  <dcterms:created xsi:type="dcterms:W3CDTF">2018-09-14T19:54:00Z</dcterms:created>
  <dcterms:modified xsi:type="dcterms:W3CDTF">2018-09-14T19:54:00Z</dcterms:modified>
</cp:coreProperties>
</file>